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8A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  <w:rtl/>
        </w:rPr>
      </w:pPr>
      <w:r>
        <w:rPr>
          <w:rFonts w:ascii="Arial" w:eastAsia="Times New Roman" w:hAnsi="Arial" w:cs="David" w:hint="cs"/>
          <w:color w:val="000000"/>
          <w:szCs w:val="24"/>
          <w:rtl/>
        </w:rPr>
        <w:t xml:space="preserve">בס"ד </w:t>
      </w:r>
    </w:p>
    <w:p w:rsidR="0003158A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  <w:rtl/>
        </w:rPr>
      </w:pPr>
    </w:p>
    <w:p w:rsidR="0003158A" w:rsidRPr="00853192" w:rsidRDefault="0003158A" w:rsidP="0003158A">
      <w:pPr>
        <w:spacing w:after="0" w:line="360" w:lineRule="auto"/>
        <w:jc w:val="center"/>
        <w:rPr>
          <w:rFonts w:ascii="Arial" w:eastAsia="Times New Roman" w:hAnsi="Arial" w:cs="David"/>
          <w:b/>
          <w:bCs/>
          <w:color w:val="000000"/>
          <w:sz w:val="56"/>
          <w:szCs w:val="56"/>
          <w:u w:val="single"/>
          <w:rtl/>
        </w:rPr>
      </w:pPr>
      <w:r w:rsidRPr="00853192">
        <w:rPr>
          <w:rFonts w:ascii="Arial" w:eastAsia="Times New Roman" w:hAnsi="Arial" w:cs="David" w:hint="cs"/>
          <w:b/>
          <w:bCs/>
          <w:color w:val="000000"/>
          <w:sz w:val="56"/>
          <w:szCs w:val="56"/>
          <w:u w:val="single"/>
          <w:rtl/>
        </w:rPr>
        <w:t>דוח אפס</w:t>
      </w:r>
    </w:p>
    <w:p w:rsidR="0003158A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  <w:rtl/>
        </w:rPr>
      </w:pPr>
    </w:p>
    <w:p w:rsidR="0003158A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  <w:rtl/>
        </w:rPr>
      </w:pPr>
      <w:r w:rsidRPr="00853192">
        <w:rPr>
          <w:rFonts w:ascii="Arial" w:eastAsia="Times New Roman" w:hAnsi="Arial" w:cs="David"/>
          <w:color w:val="000000"/>
          <w:szCs w:val="24"/>
          <w:rtl/>
        </w:rPr>
        <w:t>איך נראה דוח אפס (דוח 0)</w:t>
      </w:r>
      <w:r w:rsidRPr="00853192">
        <w:rPr>
          <w:rFonts w:ascii="Arial" w:eastAsia="Times New Roman" w:hAnsi="Arial" w:cs="David"/>
          <w:color w:val="000000"/>
          <w:szCs w:val="24"/>
        </w:rPr>
        <w:t>?</w:t>
      </w:r>
    </w:p>
    <w:p w:rsidR="0003158A" w:rsidRPr="00853192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</w:rPr>
      </w:pPr>
    </w:p>
    <w:p w:rsidR="0003158A" w:rsidRDefault="0003158A" w:rsidP="00F3455D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  <w:rtl/>
        </w:rPr>
      </w:pPr>
      <w:r>
        <w:rPr>
          <w:rFonts w:ascii="Arial" w:eastAsia="Times New Roman" w:hAnsi="Arial" w:cs="David"/>
          <w:color w:val="000000"/>
          <w:szCs w:val="24"/>
          <w:rtl/>
        </w:rPr>
        <w:t xml:space="preserve">דוח אפס בעצם 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 xml:space="preserve"> בנוי מסעיפים שונים ובאמצעותו היזם מעביר את פרטי ההשקעה, פרטי הנכסים, חישובים וכל מה שיש לדעת</w:t>
      </w:r>
      <w:r w:rsidR="00F3455D">
        <w:rPr>
          <w:rFonts w:ascii="Arial" w:eastAsia="Times New Roman" w:hAnsi="Arial" w:cs="David" w:hint="cs"/>
          <w:color w:val="000000"/>
          <w:szCs w:val="24"/>
          <w:rtl/>
        </w:rPr>
        <w:t xml:space="preserve">, </w:t>
      </w:r>
      <w:r w:rsidRPr="00853192">
        <w:rPr>
          <w:rFonts w:ascii="Arial" w:eastAsia="Times New Roman" w:hAnsi="Arial" w:cs="David"/>
          <w:color w:val="000000"/>
          <w:szCs w:val="24"/>
          <w:u w:val="single"/>
          <w:rtl/>
        </w:rPr>
        <w:t>בכדי לבצע את החישובים לכדאיות ההשקעה בפרויקט</w:t>
      </w:r>
      <w:r w:rsidR="00F3455D">
        <w:rPr>
          <w:rFonts w:ascii="Arial" w:eastAsia="Times New Roman" w:hAnsi="Arial" w:cs="David" w:hint="cs"/>
          <w:color w:val="000000"/>
          <w:szCs w:val="24"/>
          <w:rtl/>
        </w:rPr>
        <w:t>,</w:t>
      </w:r>
      <w:r>
        <w:rPr>
          <w:rFonts w:ascii="Arial" w:eastAsia="Times New Roman" w:hAnsi="Arial" w:cs="David" w:hint="cs"/>
          <w:color w:val="000000"/>
          <w:szCs w:val="24"/>
          <w:rtl/>
        </w:rPr>
        <w:t xml:space="preserve"> על פי </w:t>
      </w:r>
      <w:r>
        <w:rPr>
          <w:rFonts w:ascii="Arial" w:eastAsia="Times New Roman" w:hAnsi="Arial" w:cs="David"/>
          <w:color w:val="000000"/>
          <w:szCs w:val="24"/>
          <w:rtl/>
        </w:rPr>
        <w:t xml:space="preserve"> 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הסעיפים הבאים</w:t>
      </w:r>
      <w:r w:rsidRPr="00853192">
        <w:rPr>
          <w:rFonts w:ascii="Arial" w:eastAsia="Times New Roman" w:hAnsi="Arial" w:cs="David"/>
          <w:color w:val="000000"/>
          <w:szCs w:val="24"/>
        </w:rPr>
        <w:t>:</w:t>
      </w:r>
    </w:p>
    <w:p w:rsidR="0003158A" w:rsidRPr="00853192" w:rsidRDefault="0003158A" w:rsidP="0003158A">
      <w:p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</w:rPr>
      </w:pP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</w:rPr>
      </w:pPr>
      <w:r w:rsidRPr="00853192">
        <w:rPr>
          <w:rFonts w:ascii="Arial" w:eastAsia="Times New Roman" w:hAnsi="Arial" w:cs="David"/>
          <w:b/>
          <w:bCs/>
          <w:color w:val="000000"/>
          <w:szCs w:val="24"/>
          <w:rtl/>
        </w:rPr>
        <w:t>מטרת חוות הדעת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 </w:t>
      </w:r>
      <w:r w:rsidRPr="00853192">
        <w:rPr>
          <w:rFonts w:ascii="Arial" w:eastAsia="Times New Roman" w:hAnsi="Arial" w:cs="David"/>
          <w:color w:val="000000"/>
          <w:szCs w:val="24"/>
        </w:rPr>
        <w:t xml:space="preserve">– </w:t>
      </w:r>
      <w:r w:rsidR="00F3455D">
        <w:rPr>
          <w:rFonts w:ascii="Arial" w:eastAsia="Times New Roman" w:hAnsi="Arial" w:cs="David" w:hint="cs"/>
          <w:color w:val="000000"/>
          <w:szCs w:val="24"/>
          <w:rtl/>
        </w:rPr>
        <w:t xml:space="preserve"> 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מ</w:t>
      </w:r>
      <w:r>
        <w:rPr>
          <w:rFonts w:ascii="Arial" w:eastAsia="Times New Roman" w:hAnsi="Arial" w:cs="David" w:hint="cs"/>
          <w:color w:val="000000"/>
          <w:szCs w:val="24"/>
          <w:rtl/>
        </w:rPr>
        <w:t>ע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ין תקציר מנהלים אודות הפרויקט והגדרות כלליות</w:t>
      </w:r>
      <w:r w:rsidRPr="00853192">
        <w:rPr>
          <w:rFonts w:ascii="Arial" w:eastAsia="Times New Roman" w:hAnsi="Arial" w:cs="David"/>
          <w:color w:val="000000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color w:val="000000"/>
          <w:szCs w:val="24"/>
        </w:rPr>
      </w:pPr>
      <w:r w:rsidRPr="00853192">
        <w:rPr>
          <w:rFonts w:ascii="Arial" w:eastAsia="Times New Roman" w:hAnsi="Arial" w:cs="David"/>
          <w:b/>
          <w:bCs/>
          <w:color w:val="000000"/>
          <w:szCs w:val="24"/>
          <w:rtl/>
        </w:rPr>
        <w:t>נתונים כלליים והתניות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 </w:t>
      </w:r>
      <w:r w:rsidRPr="00853192">
        <w:rPr>
          <w:rFonts w:ascii="Arial" w:eastAsia="Times New Roman" w:hAnsi="Arial" w:cs="David"/>
          <w:color w:val="000000"/>
          <w:szCs w:val="24"/>
        </w:rPr>
        <w:t xml:space="preserve">– </w:t>
      </w:r>
      <w:r w:rsidR="00F3455D">
        <w:rPr>
          <w:rFonts w:ascii="Arial" w:eastAsia="Times New Roman" w:hAnsi="Arial" w:cs="David" w:hint="cs"/>
          <w:color w:val="000000"/>
          <w:szCs w:val="24"/>
          <w:rtl/>
        </w:rPr>
        <w:t xml:space="preserve"> 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פירוט נרחב אודות הפרויקט והגבלות חוות הדעת של השמאי</w:t>
      </w:r>
      <w:r w:rsidRPr="00853192">
        <w:rPr>
          <w:rFonts w:ascii="Arial" w:eastAsia="Times New Roman" w:hAnsi="Arial" w:cs="David"/>
          <w:color w:val="000000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color w:val="000000"/>
          <w:szCs w:val="24"/>
          <w:rtl/>
        </w:rPr>
        <w:t>פרטי הנכס שבעניין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> </w:t>
      </w:r>
      <w:r w:rsidRPr="00853192">
        <w:rPr>
          <w:rFonts w:ascii="Arial" w:eastAsia="Times New Roman" w:hAnsi="Arial" w:cs="David"/>
          <w:color w:val="000000"/>
          <w:szCs w:val="24"/>
        </w:rPr>
        <w:t xml:space="preserve">– </w:t>
      </w:r>
      <w:r w:rsidR="00F3455D">
        <w:rPr>
          <w:rFonts w:ascii="Arial" w:eastAsia="Times New Roman" w:hAnsi="Arial" w:cs="David" w:hint="cs"/>
          <w:color w:val="000000"/>
          <w:szCs w:val="24"/>
          <w:rtl/>
        </w:rPr>
        <w:t xml:space="preserve"> </w:t>
      </w:r>
      <w:r w:rsidRPr="00853192">
        <w:rPr>
          <w:rFonts w:ascii="Arial" w:eastAsia="Times New Roman" w:hAnsi="Arial" w:cs="David"/>
          <w:color w:val="000000"/>
          <w:szCs w:val="24"/>
          <w:rtl/>
        </w:rPr>
        <w:t xml:space="preserve">פירוט </w:t>
      </w:r>
      <w:r w:rsidRPr="00853192">
        <w:rPr>
          <w:rFonts w:ascii="Arial" w:eastAsia="Times New Roman" w:hAnsi="Arial" w:cs="David"/>
          <w:szCs w:val="24"/>
          <w:rtl/>
        </w:rPr>
        <w:t>הכולל</w:t>
      </w:r>
      <w:r w:rsidR="00156139">
        <w:rPr>
          <w:rFonts w:ascii="Arial" w:eastAsia="Times New Roman" w:hAnsi="Arial" w:cs="David" w:hint="cs"/>
          <w:szCs w:val="24"/>
          <w:rtl/>
        </w:rPr>
        <w:t>:</w:t>
      </w:r>
      <w:r w:rsidRPr="00853192">
        <w:rPr>
          <w:rFonts w:ascii="Arial" w:eastAsia="Times New Roman" w:hAnsi="Arial" w:cs="David"/>
          <w:szCs w:val="24"/>
          <w:rtl/>
        </w:rPr>
        <w:t> </w:t>
      </w:r>
      <w:hyperlink r:id="rId8" w:history="1">
        <w:r w:rsidRPr="00F3455D">
          <w:rPr>
            <w:rStyle w:val="Hyperlink"/>
            <w:rFonts w:ascii="Arial" w:eastAsia="Times New Roman" w:hAnsi="Arial" w:cs="David"/>
            <w:color w:val="auto"/>
            <w:szCs w:val="24"/>
            <w:u w:val="none"/>
            <w:rtl/>
          </w:rPr>
          <w:t>גוש חלקה</w:t>
        </w:r>
      </w:hyperlink>
      <w:r w:rsidRPr="00F3455D">
        <w:rPr>
          <w:rFonts w:ascii="Arial" w:eastAsia="Times New Roman" w:hAnsi="Arial" w:cs="David"/>
          <w:szCs w:val="24"/>
        </w:rPr>
        <w:t>,</w:t>
      </w:r>
      <w:r w:rsidRPr="00853192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  <w:rtl/>
        </w:rPr>
        <w:t>שטח, מיקום על המפה, זכויות וכ"ו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תיאור הנכס והסביבה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="00F3455D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Pr="00853192">
        <w:rPr>
          <w:rFonts w:ascii="Arial" w:eastAsia="Times New Roman" w:hAnsi="Arial" w:cs="David"/>
          <w:szCs w:val="24"/>
          <w:rtl/>
        </w:rPr>
        <w:t>הסבר על כדאיות העסקה ביחס לסביבה הקרובה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Pr="00853192" w:rsidRDefault="0003158A" w:rsidP="00F3455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מצב משפטי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="00F3455D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Pr="00853192">
        <w:rPr>
          <w:rFonts w:ascii="Arial" w:eastAsia="Times New Roman" w:hAnsi="Arial" w:cs="David"/>
          <w:szCs w:val="24"/>
          <w:rtl/>
        </w:rPr>
        <w:t>זכויות ובעלות על הנכס</w:t>
      </w:r>
      <w:r w:rsidR="00156139" w:rsidRPr="00F3455D">
        <w:rPr>
          <w:rFonts w:ascii="Arial" w:eastAsia="Times New Roman" w:hAnsi="Arial" w:cs="David"/>
          <w:szCs w:val="24"/>
        </w:rPr>
        <w:t xml:space="preserve">) </w:t>
      </w:r>
      <w:hyperlink r:id="rId9" w:history="1">
        <w:r w:rsidRPr="00F3455D">
          <w:rPr>
            <w:rStyle w:val="Hyperlink"/>
            <w:rFonts w:ascii="Arial" w:eastAsia="Times New Roman" w:hAnsi="Arial" w:cs="David"/>
            <w:color w:val="auto"/>
            <w:szCs w:val="24"/>
            <w:u w:val="none"/>
            <w:rtl/>
          </w:rPr>
          <w:t>חכירה</w:t>
        </w:r>
      </w:hyperlink>
      <w:r w:rsidRPr="00F3455D">
        <w:rPr>
          <w:rFonts w:ascii="Arial" w:eastAsia="Times New Roman" w:hAnsi="Arial" w:cs="David"/>
          <w:szCs w:val="24"/>
        </w:rPr>
        <w:t xml:space="preserve">, </w:t>
      </w:r>
      <w:r w:rsidRPr="00F3455D">
        <w:rPr>
          <w:rFonts w:ascii="Arial" w:eastAsia="Times New Roman" w:hAnsi="Arial" w:cs="David"/>
          <w:szCs w:val="24"/>
          <w:rtl/>
        </w:rPr>
        <w:t>הסכמים כדוגמת אופציות</w:t>
      </w:r>
      <w:r w:rsidRPr="00F3455D">
        <w:rPr>
          <w:rFonts w:ascii="Arial" w:eastAsia="Times New Roman" w:hAnsi="Arial" w:cs="David"/>
          <w:szCs w:val="24"/>
        </w:rPr>
        <w:t> </w:t>
      </w:r>
      <w:r w:rsidRPr="00F3455D">
        <w:rPr>
          <w:rFonts w:ascii="Arial" w:eastAsia="Times New Roman" w:hAnsi="Arial" w:cs="David"/>
          <w:szCs w:val="24"/>
          <w:rtl/>
        </w:rPr>
        <w:t>ועוד</w:t>
      </w:r>
      <w:r w:rsidR="00156139">
        <w:rPr>
          <w:rFonts w:ascii="Arial" w:eastAsia="Times New Roman" w:hAnsi="Arial" w:cs="David" w:hint="cs"/>
          <w:szCs w:val="24"/>
          <w:rtl/>
        </w:rPr>
        <w:t>)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אסמכתאות למידע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="00F3455D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</w:rPr>
        <w:t>– </w:t>
      </w:r>
      <w:hyperlink r:id="rId10" w:history="1">
        <w:r w:rsidRPr="00F3455D">
          <w:rPr>
            <w:rStyle w:val="Hyperlink"/>
            <w:rFonts w:ascii="Arial" w:eastAsia="Times New Roman" w:hAnsi="Arial" w:cs="David"/>
            <w:color w:val="auto"/>
            <w:szCs w:val="24"/>
            <w:u w:val="none"/>
            <w:rtl/>
          </w:rPr>
          <w:t>נסח טאבו</w:t>
        </w:r>
      </w:hyperlink>
      <w:r w:rsidRPr="00F3455D">
        <w:rPr>
          <w:rFonts w:ascii="Arial" w:eastAsia="Times New Roman" w:hAnsi="Arial" w:cs="David"/>
          <w:szCs w:val="24"/>
        </w:rPr>
        <w:t>, </w:t>
      </w:r>
      <w:hyperlink r:id="rId11" w:history="1">
        <w:r w:rsidRPr="00F3455D">
          <w:rPr>
            <w:rStyle w:val="Hyperlink"/>
            <w:rFonts w:ascii="Arial" w:eastAsia="Times New Roman" w:hAnsi="Arial" w:cs="David"/>
            <w:color w:val="auto"/>
            <w:szCs w:val="24"/>
            <w:u w:val="none"/>
            <w:rtl/>
          </w:rPr>
          <w:t>חוזה מכר</w:t>
        </w:r>
      </w:hyperlink>
      <w:r w:rsidRPr="00F3455D">
        <w:rPr>
          <w:rFonts w:ascii="Arial" w:eastAsia="Times New Roman" w:hAnsi="Arial" w:cs="David"/>
          <w:szCs w:val="24"/>
        </w:rPr>
        <w:t>,</w:t>
      </w:r>
      <w:r w:rsidRPr="00853192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  <w:rtl/>
        </w:rPr>
        <w:t>אישורי בניה וכל פרט נוסף שחשוב למהות דוח 0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המצב התכנוני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Pr="00853192">
        <w:rPr>
          <w:rFonts w:ascii="Arial" w:eastAsia="Times New Roman" w:hAnsi="Arial" w:cs="David"/>
          <w:szCs w:val="24"/>
          <w:rtl/>
        </w:rPr>
        <w:t>ייעוד הבניה, תמהיל הדירות, שימושים שונים, חלוקת והגבלה של השטח ו</w:t>
      </w:r>
      <w:r w:rsidR="00F3455D">
        <w:rPr>
          <w:rFonts w:ascii="Arial" w:eastAsia="Times New Roman" w:hAnsi="Arial" w:cs="David" w:hint="cs"/>
          <w:szCs w:val="24"/>
          <w:rtl/>
        </w:rPr>
        <w:t>/</w:t>
      </w:r>
      <w:r w:rsidRPr="00853192">
        <w:rPr>
          <w:rFonts w:ascii="Arial" w:eastAsia="Times New Roman" w:hAnsi="Arial" w:cs="David"/>
          <w:szCs w:val="24"/>
          <w:rtl/>
        </w:rPr>
        <w:t>או התכניות ועוד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תכנון עתידי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="00F3455D">
        <w:rPr>
          <w:rFonts w:ascii="Arial" w:eastAsia="Times New Roman" w:hAnsi="Arial" w:cs="David" w:hint="cs"/>
          <w:szCs w:val="24"/>
          <w:rtl/>
        </w:rPr>
        <w:t xml:space="preserve"> </w:t>
      </w:r>
      <w:r w:rsidRPr="00853192">
        <w:rPr>
          <w:rFonts w:ascii="Arial" w:eastAsia="Times New Roman" w:hAnsi="Arial" w:cs="David"/>
          <w:szCs w:val="24"/>
          <w:rtl/>
        </w:rPr>
        <w:t>כוונה לבקשת היתר בניה, התייחסות למפרט הטכני ותכניות להרחבת זכויות ועוד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Pr="00853192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שיקולים בפרויקט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="00F3455D">
        <w:rPr>
          <w:rFonts w:ascii="Arial" w:eastAsia="Times New Roman" w:hAnsi="Arial" w:cs="David"/>
          <w:szCs w:val="24"/>
        </w:rPr>
        <w:t xml:space="preserve"> 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Pr="00853192">
        <w:rPr>
          <w:rFonts w:ascii="Arial" w:eastAsia="Times New Roman" w:hAnsi="Arial" w:cs="David"/>
          <w:szCs w:val="24"/>
          <w:rtl/>
        </w:rPr>
        <w:t>התייחסות למיקום הנכס, סקרי שוק, המצב התכנוני ולזכויות בנכס ועוד</w:t>
      </w:r>
      <w:r w:rsidRPr="00853192">
        <w:rPr>
          <w:rFonts w:ascii="Arial" w:eastAsia="Times New Roman" w:hAnsi="Arial" w:cs="David"/>
          <w:szCs w:val="24"/>
        </w:rPr>
        <w:t>.</w:t>
      </w:r>
    </w:p>
    <w:p w:rsidR="0003158A" w:rsidRDefault="0003158A" w:rsidP="000315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b/>
          <w:bCs/>
          <w:szCs w:val="24"/>
          <w:rtl/>
        </w:rPr>
        <w:t>חישוב כדאיות הפרויקט</w:t>
      </w:r>
      <w:r w:rsidRPr="00853192">
        <w:rPr>
          <w:rFonts w:ascii="Arial" w:eastAsia="Times New Roman" w:hAnsi="Arial" w:cs="David"/>
          <w:szCs w:val="24"/>
          <w:rtl/>
        </w:rPr>
        <w:t> </w:t>
      </w:r>
      <w:r w:rsidRPr="00853192">
        <w:rPr>
          <w:rFonts w:ascii="Arial" w:eastAsia="Times New Roman" w:hAnsi="Arial" w:cs="David"/>
          <w:szCs w:val="24"/>
        </w:rPr>
        <w:t xml:space="preserve">– </w:t>
      </w:r>
      <w:r w:rsidR="00F3455D">
        <w:rPr>
          <w:rFonts w:ascii="Arial" w:eastAsia="Times New Roman" w:hAnsi="Arial" w:cs="David" w:hint="cs"/>
          <w:szCs w:val="24"/>
          <w:rtl/>
        </w:rPr>
        <w:t xml:space="preserve"> </w:t>
      </w:r>
      <w:bookmarkStart w:id="0" w:name="_GoBack"/>
      <w:bookmarkEnd w:id="0"/>
      <w:r w:rsidRPr="00853192">
        <w:rPr>
          <w:rFonts w:ascii="Arial" w:eastAsia="Times New Roman" w:hAnsi="Arial" w:cs="David"/>
          <w:szCs w:val="24"/>
          <w:rtl/>
        </w:rPr>
        <w:t>חישובים על הוצאות, אגרות, הכנסות לטווח קצר וארוך בהתאם לטיב הפרויקט</w:t>
      </w:r>
      <w:r w:rsidRPr="00853192">
        <w:rPr>
          <w:rFonts w:ascii="Arial" w:eastAsia="Times New Roman" w:hAnsi="Arial" w:cs="David"/>
          <w:szCs w:val="24"/>
        </w:rPr>
        <w:t>.</w:t>
      </w:r>
    </w:p>
    <w:p w:rsidR="00156139" w:rsidRPr="00853192" w:rsidRDefault="00156139" w:rsidP="00156139">
      <w:pPr>
        <w:spacing w:after="0" w:line="360" w:lineRule="auto"/>
        <w:ind w:left="720"/>
        <w:jc w:val="both"/>
        <w:rPr>
          <w:rFonts w:ascii="Arial" w:eastAsia="Times New Roman" w:hAnsi="Arial" w:cs="David"/>
          <w:szCs w:val="24"/>
        </w:rPr>
      </w:pPr>
    </w:p>
    <w:p w:rsidR="0003158A" w:rsidRPr="00853192" w:rsidRDefault="0003158A" w:rsidP="00156139">
      <w:pPr>
        <w:spacing w:after="0" w:line="360" w:lineRule="auto"/>
        <w:jc w:val="both"/>
        <w:rPr>
          <w:rFonts w:ascii="Arial" w:eastAsia="Times New Roman" w:hAnsi="Arial" w:cs="David"/>
          <w:szCs w:val="24"/>
        </w:rPr>
      </w:pPr>
      <w:r w:rsidRPr="00853192">
        <w:rPr>
          <w:rFonts w:ascii="Arial" w:eastAsia="Times New Roman" w:hAnsi="Arial" w:cs="David"/>
          <w:szCs w:val="24"/>
          <w:rtl/>
        </w:rPr>
        <w:t xml:space="preserve">כפי שניתן לראות </w:t>
      </w:r>
      <w:r w:rsidRPr="00156139">
        <w:rPr>
          <w:rFonts w:ascii="Arial" w:eastAsia="Times New Roman" w:hAnsi="Arial" w:cs="David"/>
          <w:b/>
          <w:bCs/>
          <w:szCs w:val="24"/>
          <w:u w:val="single"/>
          <w:rtl/>
        </w:rPr>
        <w:t>כל מהותו של דוח אפס לשקף עבורנו בצורה הטובה ביותר את מצב הנכס, מיקומו, הסיכונים והמורכבויות לצד ההזדמנויות והרווחים שניתן לגרוף מהשקעה בו</w:t>
      </w:r>
      <w:r w:rsidRPr="00853192">
        <w:rPr>
          <w:rFonts w:ascii="Arial" w:eastAsia="Times New Roman" w:hAnsi="Arial" w:cs="David"/>
          <w:szCs w:val="24"/>
          <w:rtl/>
        </w:rPr>
        <w:t>. הבנק ואו הקרן המלווה בוחנים את דוח 0 על ידי אנשי מקצוע ורק במידה והם אכן בטוחים בכך שמדובר בתכנית עבודה ראלית וכדאית כלכלית שהם יעניקו את המימון הדרוש בכדי לצאת לדרך. בדיוק לשם כך</w:t>
      </w:r>
      <w:r w:rsidR="00B1251B">
        <w:rPr>
          <w:rFonts w:ascii="Arial" w:eastAsia="Times New Roman" w:hAnsi="Arial" w:cs="David" w:hint="cs"/>
          <w:szCs w:val="24"/>
          <w:rtl/>
        </w:rPr>
        <w:t xml:space="preserve">, </w:t>
      </w:r>
      <w:r w:rsidRPr="00853192">
        <w:rPr>
          <w:rFonts w:ascii="Arial" w:eastAsia="Times New Roman" w:hAnsi="Arial" w:cs="David"/>
          <w:szCs w:val="24"/>
          <w:rtl/>
        </w:rPr>
        <w:t>לרוב</w:t>
      </w:r>
      <w:r w:rsidR="00B1251B">
        <w:rPr>
          <w:rFonts w:ascii="Arial" w:eastAsia="Times New Roman" w:hAnsi="Arial" w:cs="David" w:hint="cs"/>
          <w:szCs w:val="24"/>
          <w:rtl/>
        </w:rPr>
        <w:t>,</w:t>
      </w:r>
      <w:r w:rsidRPr="00853192">
        <w:rPr>
          <w:rFonts w:ascii="Arial" w:eastAsia="Times New Roman" w:hAnsi="Arial" w:cs="David"/>
          <w:szCs w:val="24"/>
          <w:rtl/>
        </w:rPr>
        <w:t xml:space="preserve"> דוח 0 נעשה </w:t>
      </w:r>
      <w:r w:rsidRPr="00B1251B">
        <w:rPr>
          <w:rFonts w:ascii="Arial" w:eastAsia="Times New Roman" w:hAnsi="Arial" w:cs="David"/>
          <w:b/>
          <w:bCs/>
          <w:szCs w:val="24"/>
          <w:rtl/>
        </w:rPr>
        <w:t>על ידי שמאי מקרקעין</w:t>
      </w:r>
      <w:r w:rsidRPr="00853192">
        <w:rPr>
          <w:rFonts w:ascii="Arial" w:eastAsia="Times New Roman" w:hAnsi="Arial" w:cs="David"/>
          <w:szCs w:val="24"/>
          <w:rtl/>
        </w:rPr>
        <w:t xml:space="preserve"> שחוות דעתו שווה הרבה יותר בעיני הבנקים והגופים הממנים</w:t>
      </w:r>
      <w:r w:rsidRPr="00853192">
        <w:rPr>
          <w:rFonts w:ascii="Arial" w:eastAsia="Times New Roman" w:hAnsi="Arial" w:cs="David"/>
          <w:szCs w:val="24"/>
        </w:rPr>
        <w:t>.</w:t>
      </w:r>
    </w:p>
    <w:p w:rsidR="00646B11" w:rsidRPr="0003158A" w:rsidRDefault="00646B11"/>
    <w:sectPr w:rsidR="00646B11" w:rsidRPr="0003158A" w:rsidSect="00D302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55" w:rsidRDefault="00F63355" w:rsidP="00D33532">
      <w:pPr>
        <w:spacing w:after="0" w:line="240" w:lineRule="auto"/>
      </w:pPr>
      <w:r>
        <w:separator/>
      </w:r>
    </w:p>
  </w:endnote>
  <w:endnote w:type="continuationSeparator" w:id="0">
    <w:p w:rsidR="00F63355" w:rsidRDefault="00F63355" w:rsidP="00D3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55" w:rsidRDefault="00F63355" w:rsidP="00D33532">
      <w:pPr>
        <w:spacing w:after="0" w:line="240" w:lineRule="auto"/>
      </w:pPr>
      <w:r>
        <w:separator/>
      </w:r>
    </w:p>
  </w:footnote>
  <w:footnote w:type="continuationSeparator" w:id="0">
    <w:p w:rsidR="00F63355" w:rsidRDefault="00F63355" w:rsidP="00D3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59E"/>
    <w:multiLevelType w:val="multilevel"/>
    <w:tmpl w:val="4EC0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46CA3"/>
    <w:multiLevelType w:val="hybridMultilevel"/>
    <w:tmpl w:val="1974D668"/>
    <w:lvl w:ilvl="0" w:tplc="C308B5CE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B6"/>
    <w:rsid w:val="0003158A"/>
    <w:rsid w:val="00035719"/>
    <w:rsid w:val="001207B5"/>
    <w:rsid w:val="00156139"/>
    <w:rsid w:val="00373AFB"/>
    <w:rsid w:val="00646B11"/>
    <w:rsid w:val="006713B6"/>
    <w:rsid w:val="00721A70"/>
    <w:rsid w:val="00853192"/>
    <w:rsid w:val="009A14FD"/>
    <w:rsid w:val="00B1251B"/>
    <w:rsid w:val="00C0424C"/>
    <w:rsid w:val="00CA53F5"/>
    <w:rsid w:val="00D30225"/>
    <w:rsid w:val="00D33532"/>
    <w:rsid w:val="00DE7056"/>
    <w:rsid w:val="00ED756C"/>
    <w:rsid w:val="00F3455D"/>
    <w:rsid w:val="00F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538D"/>
  <w15:chartTrackingRefBased/>
  <w15:docId w15:val="{88130582-F0CE-460A-A89C-3E614E8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3353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D335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3532"/>
    <w:rPr>
      <w:vertAlign w:val="superscript"/>
    </w:rPr>
  </w:style>
  <w:style w:type="character" w:styleId="Hyperlink">
    <w:name w:val="Hyperlink"/>
    <w:basedOn w:val="a0"/>
    <w:uiPriority w:val="99"/>
    <w:unhideWhenUsed/>
    <w:rsid w:val="00031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dlan.co.il/%d7%92%d7%95%d7%a9-%d7%97%d7%9c%d7%a7%d7%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adlan.co.il/%d7%97%d7%95%d7%96%d7%94-%d7%9e%d7%9b%d7%a8-%d7%93%d7%99%d7%a8%d7%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adlan.co.il/%d7%a0%d7%a1%d7%97-%d7%98%d7%90%d7%91%d7%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adlan.co.il/%d7%97%d7%9b%d7%99%d7%a8%d7%94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280A-03ED-4570-BDD9-C4D19A1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7</cp:revision>
  <dcterms:created xsi:type="dcterms:W3CDTF">2019-12-03T09:09:00Z</dcterms:created>
  <dcterms:modified xsi:type="dcterms:W3CDTF">2020-01-26T11:10:00Z</dcterms:modified>
</cp:coreProperties>
</file>